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>Eidgenössisches Departement für</w:t>
      </w:r>
      <w:r>
        <w:rPr>
          <w:rFonts w:eastAsia="Verdana"/>
          <w:color w:val="000000"/>
        </w:rPr>
        <w:tab/>
      </w:r>
      <w:r>
        <w:rPr>
          <w:rFonts w:eastAsia="Verdana"/>
          <w:color w:val="000000"/>
        </w:rPr>
        <w:br/>
        <w:t>Umwelt, Verkehr, Energie und Kommunikation</w:t>
      </w:r>
    </w:p>
    <w:p w14:paraId="00000003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>Bundesamt für Energie</w:t>
      </w:r>
    </w:p>
    <w:p w14:paraId="00000004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>3003 Bern</w:t>
      </w:r>
    </w:p>
    <w:p w14:paraId="00000006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</w:p>
    <w:p w14:paraId="00000007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highlight w:val="red"/>
        </w:rPr>
      </w:pPr>
      <w:r>
        <w:rPr>
          <w:rFonts w:eastAsia="Verdana"/>
          <w:color w:val="000000"/>
        </w:rPr>
        <w:t xml:space="preserve">Per E-Mail an: </w:t>
      </w:r>
      <w:hyperlink r:id="rId8">
        <w:r>
          <w:rPr>
            <w:rFonts w:eastAsia="Verdana"/>
            <w:color w:val="000080"/>
            <w:u w:val="single"/>
          </w:rPr>
          <w:t>verordnungsrevisionen@bfe.admin.ch</w:t>
        </w:r>
      </w:hyperlink>
    </w:p>
    <w:p w14:paraId="00000009" w14:textId="323023F3" w:rsidR="001E4AB0" w:rsidRDefault="001E4AB0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</w:rPr>
      </w:pPr>
    </w:p>
    <w:p w14:paraId="7BDFF006" w14:textId="590812B6" w:rsidR="007A3053" w:rsidRDefault="007A305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</w:rPr>
      </w:pPr>
    </w:p>
    <w:p w14:paraId="2A8A9623" w14:textId="77777777" w:rsidR="007A3053" w:rsidRPr="006856B3" w:rsidRDefault="007A3053" w:rsidP="007A30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Verdana"/>
          <w:bCs/>
          <w:color w:val="000000"/>
          <w:sz w:val="22"/>
          <w:szCs w:val="22"/>
        </w:rPr>
      </w:pPr>
      <w:r w:rsidRPr="006856B3">
        <w:rPr>
          <w:rFonts w:eastAsia="Verdana"/>
          <w:bCs/>
          <w:color w:val="000000"/>
          <w:sz w:val="22"/>
          <w:szCs w:val="22"/>
        </w:rPr>
        <w:t>Bern, 17. Mai 2021</w:t>
      </w:r>
    </w:p>
    <w:p w14:paraId="25C2A5C3" w14:textId="375DF4EB" w:rsidR="007A3053" w:rsidRDefault="007A305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</w:rPr>
      </w:pPr>
    </w:p>
    <w:p w14:paraId="2A89B55D" w14:textId="7FFF6A07" w:rsidR="007A3053" w:rsidRDefault="007A305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</w:rPr>
      </w:pPr>
    </w:p>
    <w:p w14:paraId="0493860F" w14:textId="77777777" w:rsidR="007A3053" w:rsidRDefault="007A305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</w:rPr>
      </w:pPr>
    </w:p>
    <w:p w14:paraId="0000000A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</w:rPr>
      </w:pPr>
      <w:r>
        <w:rPr>
          <w:rFonts w:eastAsia="Verdana"/>
          <w:b/>
          <w:color w:val="000000"/>
        </w:rPr>
        <w:t xml:space="preserve">Stellungnahme des Verbandes unabhängiger Energieerzeuger VESE zur Revision der </w:t>
      </w:r>
      <w:r>
        <w:rPr>
          <w:b/>
        </w:rPr>
        <w:t>Energieverordnung EnV</w:t>
      </w:r>
    </w:p>
    <w:p w14:paraId="0000000B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</w:p>
    <w:p w14:paraId="0000000C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</w:p>
    <w:p w14:paraId="0000000D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Sehr geehrte Damen und Herren</w:t>
      </w:r>
    </w:p>
    <w:p w14:paraId="0000000E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</w:p>
    <w:p w14:paraId="0000000F" w14:textId="77777777" w:rsidR="001E4AB0" w:rsidRDefault="00A61825">
      <w:pPr>
        <w:jc w:val="both"/>
        <w:rPr>
          <w:sz w:val="22"/>
          <w:szCs w:val="22"/>
        </w:rPr>
      </w:pPr>
      <w:r>
        <w:rPr>
          <w:sz w:val="22"/>
          <w:szCs w:val="22"/>
        </w:rPr>
        <w:t>Herzlichen Dank für die Einladung und die Möglichkeit zur Stellungnahme, welche wir gerne wahrnehmen. Auf den nächsten Seiten finden Sie entsprechend unsere Rückmeldungen.</w:t>
      </w:r>
    </w:p>
    <w:p w14:paraId="00000010" w14:textId="77777777" w:rsidR="001E4AB0" w:rsidRDefault="001E4AB0">
      <w:pPr>
        <w:jc w:val="both"/>
        <w:rPr>
          <w:sz w:val="22"/>
          <w:szCs w:val="22"/>
        </w:rPr>
      </w:pPr>
    </w:p>
    <w:p w14:paraId="00000011" w14:textId="77777777" w:rsidR="001E4AB0" w:rsidRDefault="00A61825">
      <w:pPr>
        <w:jc w:val="both"/>
        <w:rPr>
          <w:sz w:val="22"/>
          <w:szCs w:val="22"/>
        </w:rPr>
      </w:pPr>
      <w:r>
        <w:rPr>
          <w:sz w:val="22"/>
          <w:szCs w:val="22"/>
        </w:rPr>
        <w:t>Wir würden uns sehr freuen, wenn diese berücksichtigt werden können..</w:t>
      </w:r>
    </w:p>
    <w:p w14:paraId="00000012" w14:textId="77777777" w:rsidR="001E4AB0" w:rsidRDefault="00A61825">
      <w:pPr>
        <w:jc w:val="both"/>
        <w:rPr>
          <w:sz w:val="22"/>
          <w:szCs w:val="22"/>
        </w:rPr>
      </w:pPr>
      <w:r>
        <w:rPr>
          <w:sz w:val="22"/>
          <w:szCs w:val="22"/>
        </w:rPr>
        <w:t>Für Rückfrage</w:t>
      </w:r>
      <w:r>
        <w:rPr>
          <w:sz w:val="22"/>
          <w:szCs w:val="22"/>
        </w:rPr>
        <w:t>n, einen persönlichen Austausch sowie weitere Auskünfte stehen wir Ihnen jederzeit gerne zur Verfügung.</w:t>
      </w:r>
    </w:p>
    <w:p w14:paraId="00000013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</w:p>
    <w:p w14:paraId="00000014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Freundliche Grüsse</w:t>
      </w:r>
    </w:p>
    <w:p w14:paraId="00000015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Walter Sachs</w:t>
      </w:r>
    </w:p>
    <w:p w14:paraId="00000016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Präsident VESE</w:t>
      </w:r>
    </w:p>
    <w:p w14:paraId="00000017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Tel. 076 528 09 36</w:t>
      </w:r>
    </w:p>
    <w:p w14:paraId="00000018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walter.sachs@vese.ch</w:t>
      </w:r>
    </w:p>
    <w:p w14:paraId="00000019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</w:p>
    <w:p w14:paraId="0000001A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color w:val="000000"/>
          <w:sz w:val="22"/>
          <w:szCs w:val="22"/>
        </w:rPr>
      </w:pPr>
    </w:p>
    <w:p w14:paraId="0000001B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  <w:r>
        <w:br w:type="page"/>
      </w:r>
    </w:p>
    <w:p w14:paraId="0000001C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Detaillierte Rückmeldungen</w:t>
      </w:r>
    </w:p>
    <w:p w14:paraId="0000001D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color w:val="000000"/>
          <w:sz w:val="22"/>
          <w:szCs w:val="22"/>
          <w:u w:val="single"/>
        </w:rPr>
      </w:pPr>
    </w:p>
    <w:p w14:paraId="0000001E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Art. 7 und Art. 8 (Bewilligung W</w:t>
      </w:r>
      <w:r>
        <w:rPr>
          <w:b/>
          <w:sz w:val="22"/>
          <w:szCs w:val="22"/>
        </w:rPr>
        <w:t>asserkraft)</w:t>
      </w:r>
    </w:p>
    <w:p w14:paraId="0000001F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keine Anmerkungen</w:t>
      </w:r>
    </w:p>
    <w:p w14:paraId="00000020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1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b/>
          <w:sz w:val="22"/>
          <w:szCs w:val="22"/>
        </w:rPr>
        <w:t>Art. 16 Abs. 2 (anrechenbare Kapitalkosten Externer für ZEV)</w:t>
      </w:r>
      <w:r>
        <w:rPr>
          <w:sz w:val="22"/>
          <w:szCs w:val="22"/>
        </w:rPr>
        <w:t xml:space="preserve"> </w:t>
      </w:r>
    </w:p>
    <w:p w14:paraId="00000022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keine Anmerkungen</w:t>
      </w:r>
    </w:p>
    <w:p w14:paraId="00000023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4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Art. 18 Abs. 1 Bst. a Änderung Reihenfolge Aufzählung ZEV)</w:t>
      </w:r>
      <w:r>
        <w:t xml:space="preserve"> </w:t>
      </w:r>
    </w:p>
    <w:p w14:paraId="00000025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</w:pPr>
      <w:r>
        <w:t>Einverstanden</w:t>
      </w:r>
    </w:p>
    <w:p w14:paraId="00000026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</w:pPr>
    </w:p>
    <w:p w14:paraId="00000027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Art. 39 Abs. 1bis (Präzisierung Effizienzmassnahmen über Lebensdauer)</w:t>
      </w:r>
      <w:r>
        <w:t xml:space="preserve"> </w:t>
      </w:r>
    </w:p>
    <w:p w14:paraId="00000028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</w:pPr>
      <w:r>
        <w:t>Einverstanden, wir haben hier aber Bedenken, dass sich in der Praxis bzgl. der Wirksamkeit von Effizienzmassnahmen nicht viel ändern wird und empfehlen daher, dies genau zu beobachten u</w:t>
      </w:r>
      <w:r>
        <w:t>nd allenfalls in einer zukünftigen Revision weiter zu schärfen.</w:t>
      </w:r>
    </w:p>
    <w:p w14:paraId="00000029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</w:pPr>
    </w:p>
    <w:p w14:paraId="0000002A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Art. 40 Abs. 1 (Monitoringberichte Effizienzmassnahmen)</w:t>
      </w:r>
    </w:p>
    <w:p w14:paraId="0000002B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</w:pPr>
      <w:r>
        <w:t>keine Anmerkung</w:t>
      </w:r>
    </w:p>
    <w:p w14:paraId="0000002C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</w:pPr>
    </w:p>
    <w:p w14:paraId="0000002D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Niederspannungs-Installationsverordnung (NIV), Art. 36 Abs. 1bis (Vertreter der ZEV muss Eigentümerwechsel an den Netzbetreiber melden)</w:t>
      </w:r>
    </w:p>
    <w:p w14:paraId="0000002E" w14:textId="77777777" w:rsidR="001E4AB0" w:rsidRDefault="00A61825">
      <w:pPr>
        <w:pBdr>
          <w:top w:val="nil"/>
          <w:left w:val="nil"/>
          <w:bottom w:val="nil"/>
          <w:right w:val="nil"/>
          <w:between w:val="nil"/>
        </w:pBdr>
      </w:pPr>
      <w:r>
        <w:t>Einverstanden</w:t>
      </w:r>
    </w:p>
    <w:p w14:paraId="0000002F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</w:pPr>
    </w:p>
    <w:p w14:paraId="00000030" w14:textId="77777777" w:rsidR="001E4AB0" w:rsidRDefault="001E4AB0">
      <w:pPr>
        <w:pBdr>
          <w:top w:val="nil"/>
          <w:left w:val="nil"/>
          <w:bottom w:val="nil"/>
          <w:right w:val="nil"/>
          <w:between w:val="nil"/>
        </w:pBdr>
      </w:pPr>
    </w:p>
    <w:sectPr w:rsidR="001E4AB0">
      <w:headerReference w:type="default" r:id="rId9"/>
      <w:footerReference w:type="default" r:id="rId10"/>
      <w:pgSz w:w="11905" w:h="16837"/>
      <w:pgMar w:top="1021" w:right="851" w:bottom="1418" w:left="1021" w:header="17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8EB2" w14:textId="77777777" w:rsidR="00A61825" w:rsidRDefault="00A61825">
      <w:r>
        <w:separator/>
      </w:r>
    </w:p>
  </w:endnote>
  <w:endnote w:type="continuationSeparator" w:id="0">
    <w:p w14:paraId="316AD65D" w14:textId="77777777" w:rsidR="00A61825" w:rsidRDefault="00A6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4F7C4127" w:rsidR="001E4AB0" w:rsidRDefault="00A61825">
    <w:pPr>
      <w:pBdr>
        <w:top w:val="nil"/>
        <w:left w:val="nil"/>
        <w:bottom w:val="nil"/>
        <w:right w:val="nil"/>
        <w:between w:val="nil"/>
      </w:pBdr>
      <w:tabs>
        <w:tab w:val="center" w:pos="5018"/>
        <w:tab w:val="right" w:pos="10036"/>
      </w:tabs>
      <w:rPr>
        <w:rFonts w:eastAsia="Verdana"/>
        <w:color w:val="000000"/>
        <w:sz w:val="18"/>
        <w:szCs w:val="18"/>
      </w:rPr>
    </w:pPr>
    <w:r>
      <w:rPr>
        <w:rFonts w:eastAsia="Verdana"/>
        <w:color w:val="000000"/>
        <w:sz w:val="18"/>
        <w:szCs w:val="18"/>
      </w:rPr>
      <w:t xml:space="preserve">VESE </w:t>
    </w:r>
    <w:r>
      <w:rPr>
        <w:rFonts w:eastAsia="Verdana"/>
        <w:color w:val="000000"/>
        <w:sz w:val="18"/>
        <w:szCs w:val="18"/>
      </w:rPr>
      <w:tab/>
    </w:r>
    <w:r>
      <w:rPr>
        <w:rFonts w:eastAsia="Verdana"/>
        <w:color w:val="000000"/>
        <w:sz w:val="18"/>
        <w:szCs w:val="18"/>
      </w:rPr>
      <w:tab/>
      <w:t xml:space="preserve">Seite </w:t>
    </w:r>
    <w:r>
      <w:rPr>
        <w:rFonts w:eastAsia="Verdana"/>
        <w:color w:val="000000"/>
        <w:sz w:val="18"/>
        <w:szCs w:val="18"/>
      </w:rPr>
      <w:fldChar w:fldCharType="begin"/>
    </w:r>
    <w:r>
      <w:rPr>
        <w:rFonts w:eastAsia="Verdana"/>
        <w:color w:val="000000"/>
        <w:sz w:val="18"/>
        <w:szCs w:val="18"/>
      </w:rPr>
      <w:instrText>PAGE</w:instrText>
    </w:r>
    <w:r>
      <w:rPr>
        <w:rFonts w:eastAsia="Verdana"/>
        <w:color w:val="000000"/>
        <w:sz w:val="18"/>
        <w:szCs w:val="18"/>
      </w:rPr>
      <w:fldChar w:fldCharType="separate"/>
    </w:r>
    <w:r w:rsidR="007A3053">
      <w:rPr>
        <w:rFonts w:eastAsia="Verdana"/>
        <w:noProof/>
        <w:color w:val="000000"/>
        <w:sz w:val="18"/>
        <w:szCs w:val="18"/>
      </w:rPr>
      <w:t>1</w:t>
    </w:r>
    <w:r>
      <w:rPr>
        <w:rFonts w:eastAsia="Verdan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9BF0" w14:textId="77777777" w:rsidR="00A61825" w:rsidRDefault="00A61825">
      <w:r>
        <w:separator/>
      </w:r>
    </w:p>
  </w:footnote>
  <w:footnote w:type="continuationSeparator" w:id="0">
    <w:p w14:paraId="5B8F1EFE" w14:textId="77777777" w:rsidR="00A61825" w:rsidRDefault="00A61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1E4AB0" w:rsidRDefault="00A61825">
    <w:pPr>
      <w:widowControl/>
      <w:tabs>
        <w:tab w:val="center" w:pos="4536"/>
        <w:tab w:val="right" w:pos="9072"/>
      </w:tabs>
      <w:spacing w:before="708" w:line="276" w:lineRule="auto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4669"/>
        <w:sz w:val="22"/>
        <w:szCs w:val="22"/>
      </w:rPr>
      <w:t>VESE - Verband unabhängiger Energieerzeuger, eine Fachgruppe der SSES</w:t>
    </w:r>
    <w:r>
      <w:rPr>
        <w:rFonts w:ascii="Open Sans" w:eastAsia="Open Sans" w:hAnsi="Open Sans" w:cs="Open Sans"/>
        <w:color w:val="004669"/>
        <w:sz w:val="22"/>
        <w:szCs w:val="22"/>
      </w:rPr>
      <w:br/>
    </w:r>
    <w:r>
      <w:rPr>
        <w:rFonts w:ascii="Open Sans" w:eastAsia="Open Sans" w:hAnsi="Open Sans" w:cs="Open Sans"/>
        <w:color w:val="004669"/>
        <w:sz w:val="18"/>
        <w:szCs w:val="18"/>
      </w:rPr>
      <w:t xml:space="preserve">Aarbergergasse 21, 3011 Bern, www.vese.ch, Tel. 031 371 80 00, E-Mail </w:t>
    </w:r>
    <w:hyperlink r:id="rId1">
      <w:r>
        <w:rPr>
          <w:rFonts w:ascii="Open Sans" w:eastAsia="Open Sans" w:hAnsi="Open Sans" w:cs="Open Sans"/>
          <w:color w:val="004669"/>
          <w:sz w:val="18"/>
          <w:szCs w:val="18"/>
          <w:u w:val="single"/>
        </w:rPr>
        <w:t>info@vese.ch</w:t>
      </w:r>
    </w:hyperlink>
    <w:r>
      <w:pict w14:anchorId="1EC52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01.png" o:spid="_x0000_s2050" type="#_x0000_t75" style="position:absolute;margin-left:400.5pt;margin-top:27pt;width:113.15pt;height:39.3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allowincell="f">
          <v:imagedata r:id="rId2" o:title="VESE_logo_ohneText_1024x361"/>
          <w10:wrap anchorx="margin"/>
        </v:shape>
      </w:pict>
    </w:r>
  </w:p>
  <w:p w14:paraId="00000032" w14:textId="77777777" w:rsidR="001E4AB0" w:rsidRDefault="001E4AB0">
    <w:pPr>
      <w:widowControl/>
      <w:spacing w:line="276" w:lineRule="auto"/>
      <w:rPr>
        <w:rFonts w:ascii="Open Sans" w:eastAsia="Open Sans" w:hAnsi="Open Sans" w:cs="Open Sans"/>
        <w:color w:val="000000"/>
        <w:sz w:val="20"/>
        <w:szCs w:val="20"/>
      </w:rPr>
    </w:pPr>
  </w:p>
  <w:p w14:paraId="00000033" w14:textId="77777777" w:rsidR="001E4AB0" w:rsidRDefault="001E4AB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Verdan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3635"/>
    <w:multiLevelType w:val="multilevel"/>
    <w:tmpl w:val="784A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B0"/>
    <w:rsid w:val="001E4AB0"/>
    <w:rsid w:val="007A3053"/>
    <w:rsid w:val="00A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0465D38"/>
  <w15:docId w15:val="{C40C2E29-EF43-4AAF-8B0C-D4053B5F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de-CH" w:eastAsia="de-CH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Tahoma"/>
      <w:kern w:val="1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berschrift"/>
    <w:next w:val="Textkrpe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Times Roman" w:hAnsi="Times Roman"/>
      <w:b/>
      <w:bCs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5018"/>
        <w:tab w:val="right" w:pos="10036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A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34A53"/>
    <w:rPr>
      <w:rFonts w:ascii="Segoe UI" w:eastAsia="Tahoma" w:hAnsi="Segoe UI" w:cs="Segoe UI"/>
      <w:kern w:val="1"/>
      <w:sz w:val="18"/>
      <w:szCs w:val="18"/>
    </w:rPr>
  </w:style>
  <w:style w:type="character" w:styleId="NichtaufgelsteErwhnung">
    <w:name w:val="Unresolved Mention"/>
    <w:uiPriority w:val="99"/>
    <w:semiHidden/>
    <w:unhideWhenUsed/>
    <w:rsid w:val="005C516F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rdnungsrevisionen@bfe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vese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B+dt6IGAyHFOVgia29SSbBleqA==">AMUW2mWWYChh2T4OJFLn13PnTMRmL9gbfu8s2o5yHDFBw/6agrVlhl7N4A7sMBMtYFFUyEG86IJzwkFqg2qL7eijhJbSUe/S80NaxveBi7Q3WsIya4Pmu1g=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2020-08-23T18:35:00Z</dcterms:created>
  <dcterms:modified xsi:type="dcterms:W3CDTF">2021-05-17T13:56:00Z</dcterms:modified>
</cp:coreProperties>
</file>